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A1" w:rsidRPr="002459C8" w:rsidRDefault="00D63744" w:rsidP="002459C8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36"/>
          <w:szCs w:val="36"/>
        </w:rPr>
      </w:pPr>
      <w:bookmarkStart w:id="0" w:name="_GoBack"/>
      <w:proofErr w:type="gramStart"/>
      <w:r w:rsidRPr="002459C8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垃圾徵費方法</w:t>
      </w:r>
      <w:proofErr w:type="gramEnd"/>
      <w:r w:rsidRPr="002459C8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及利與弊</w:t>
      </w:r>
    </w:p>
    <w:p w:rsidR="002459C8" w:rsidRPr="002459C8" w:rsidRDefault="002459C8" w:rsidP="002459C8">
      <w:pPr>
        <w:rPr>
          <w:rFonts w:ascii="微軟正黑體" w:eastAsia="微軟正黑體" w:hAnsi="微軟正黑體"/>
          <w:lang w:eastAsia="zh-TW"/>
        </w:rPr>
      </w:pPr>
      <w:r w:rsidRPr="002459C8">
        <w:rPr>
          <w:rFonts w:ascii="微軟正黑體" w:eastAsia="微軟正黑體" w:hAnsi="微軟正黑體"/>
          <w:lang w:eastAsia="zh-TW"/>
        </w:rPr>
        <w:t>參考資料</w:t>
      </w:r>
      <w:r w:rsidR="00A848E5">
        <w:rPr>
          <w:rFonts w:ascii="微軟正黑體" w:eastAsia="微軟正黑體" w:hAnsi="微軟正黑體" w:hint="eastAsia"/>
          <w:lang w:eastAsia="zh-TW"/>
        </w:rPr>
        <w:t xml:space="preserve">  </w:t>
      </w:r>
      <w:r w:rsidRPr="002459C8">
        <w:rPr>
          <w:rFonts w:ascii="微軟正黑體" w:eastAsia="微軟正黑體" w:hAnsi="微軟正黑體"/>
          <w:lang w:eastAsia="zh-TW"/>
        </w:rPr>
        <w:t>(</w:t>
      </w:r>
      <w:r w:rsidR="00A848E5">
        <w:rPr>
          <w:rFonts w:ascii="微軟正黑體" w:eastAsia="微軟正黑體" w:hAnsi="微軟正黑體" w:hint="eastAsia"/>
          <w:lang w:eastAsia="zh-TW"/>
        </w:rPr>
        <w:t>資料來源：</w:t>
      </w:r>
      <w:r w:rsidRPr="002459C8">
        <w:rPr>
          <w:rFonts w:ascii="微軟正黑體" w:eastAsia="微軟正黑體" w:hAnsi="微軟正黑體"/>
          <w:lang w:eastAsia="zh-TW"/>
        </w:rPr>
        <w:t>綜合各大報章)</w:t>
      </w:r>
    </w:p>
    <w:p w:rsidR="00FD1869" w:rsidRPr="00FD1869" w:rsidRDefault="00FD1869" w:rsidP="002459C8">
      <w:pPr>
        <w:rPr>
          <w:rFonts w:ascii="微軟正黑體" w:eastAsia="微軟正黑體" w:hAnsi="微軟正黑體"/>
          <w:sz w:val="36"/>
          <w:szCs w:val="36"/>
          <w:lang w:eastAsia="zh-TW"/>
        </w:rPr>
      </w:pPr>
    </w:p>
    <w:tbl>
      <w:tblPr>
        <w:tblStyle w:val="TableNormal"/>
        <w:tblW w:w="956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030"/>
        <w:gridCol w:w="7531"/>
      </w:tblGrid>
      <w:tr w:rsidR="00F236A1" w:rsidRPr="002459C8" w:rsidTr="0004118C">
        <w:trPr>
          <w:trHeight w:val="279"/>
          <w:tblHeader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2459C8" w:rsidRDefault="00D63744" w:rsidP="002459C8">
            <w:pPr>
              <w:pStyle w:val="TableStyle1"/>
              <w:jc w:val="center"/>
              <w:rPr>
                <w:rFonts w:ascii="微軟正黑體" w:eastAsia="微軟正黑體" w:hAnsi="微軟正黑體"/>
                <w:color w:val="FFFFFF" w:themeColor="background1"/>
              </w:rPr>
            </w:pPr>
            <w:r w:rsidRPr="002459C8">
              <w:rPr>
                <w:rFonts w:ascii="微軟正黑體" w:eastAsia="微軟正黑體" w:hAnsi="微軟正黑體" w:hint="eastAsia"/>
                <w:color w:val="FFFFFF" w:themeColor="background1"/>
                <w:sz w:val="24"/>
                <w:szCs w:val="24"/>
              </w:rPr>
              <w:t>建議方法</w:t>
            </w:r>
          </w:p>
        </w:tc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2459C8" w:rsidRDefault="00D63744" w:rsidP="002459C8">
            <w:pPr>
              <w:pStyle w:val="TableStyle1"/>
              <w:jc w:val="center"/>
              <w:rPr>
                <w:rFonts w:ascii="微軟正黑體" w:eastAsia="微軟正黑體" w:hAnsi="微軟正黑體"/>
                <w:color w:val="FFFFFF" w:themeColor="background1"/>
              </w:rPr>
            </w:pPr>
            <w:r w:rsidRPr="002459C8">
              <w:rPr>
                <w:rFonts w:ascii="微軟正黑體" w:eastAsia="微軟正黑體" w:hAnsi="微軟正黑體" w:hint="eastAsia"/>
                <w:color w:val="FFFFFF" w:themeColor="background1"/>
                <w:sz w:val="24"/>
                <w:szCs w:val="24"/>
              </w:rPr>
              <w:t>詳細內容</w:t>
            </w:r>
          </w:p>
        </w:tc>
      </w:tr>
      <w:tr w:rsidR="00F236A1" w:rsidRPr="00FD1869" w:rsidTr="002459C8">
        <w:tblPrEx>
          <w:shd w:val="clear" w:color="auto" w:fill="auto"/>
        </w:tblPrEx>
        <w:trPr>
          <w:trHeight w:val="5963"/>
        </w:trPr>
        <w:tc>
          <w:tcPr>
            <w:tcW w:w="20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FD1869" w:rsidRDefault="00D63744" w:rsidP="002459C8">
            <w:pPr>
              <w:pStyle w:val="TableStyle1"/>
              <w:jc w:val="center"/>
              <w:rPr>
                <w:rFonts w:ascii="微軟正黑體" w:eastAsia="微軟正黑體" w:hAnsi="微軟正黑體"/>
              </w:rPr>
            </w:pPr>
            <w:proofErr w:type="gramStart"/>
            <w:r w:rsidRPr="00FD1869">
              <w:rPr>
                <w:rFonts w:ascii="微軟正黑體" w:eastAsia="微軟正黑體" w:hAnsi="微軟正黑體" w:hint="eastAsia"/>
                <w:sz w:val="24"/>
                <w:szCs w:val="24"/>
              </w:rPr>
              <w:t>垃圾徵費</w:t>
            </w:r>
            <w:proofErr w:type="gramEnd"/>
          </w:p>
        </w:tc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FD1869" w:rsidRDefault="00D63744" w:rsidP="002459C8">
            <w:pPr>
              <w:pStyle w:val="TableStyle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廢物管理的一種方法，通過向垃圾生</w:t>
            </w:r>
            <w:r w:rsidR="007C5DA5" w:rsidRPr="00FD1869">
              <w:rPr>
                <w:rFonts w:ascii="微軟正黑體" w:eastAsia="微軟正黑體" w:hAnsi="微軟正黑體"/>
                <w:sz w:val="24"/>
                <w:szCs w:val="24"/>
              </w:rPr>
              <w:t>產</w:t>
            </w:r>
            <w:r w:rsidR="007C5DA5">
              <w:rPr>
                <w:rFonts w:ascii="微軟正黑體" w:eastAsia="微軟正黑體" w:hAnsi="微軟正黑體"/>
                <w:sz w:val="24"/>
                <w:szCs w:val="24"/>
              </w:rPr>
              <w:t>者徵收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收集、輸送及處理</w:t>
            </w:r>
            <w:r w:rsidR="007C5DA5">
              <w:rPr>
                <w:rFonts w:ascii="微軟正黑體" w:eastAsia="微軟正黑體" w:hAnsi="微軟正黑體"/>
                <w:sz w:val="24"/>
                <w:szCs w:val="24"/>
              </w:rPr>
              <w:t>其</w:t>
            </w:r>
            <w:r w:rsidR="007C5DA5" w:rsidRPr="00FD1869">
              <w:rPr>
                <w:rFonts w:ascii="微軟正黑體" w:eastAsia="微軟正黑體" w:hAnsi="微軟正黑體"/>
                <w:sz w:val="24"/>
                <w:szCs w:val="24"/>
              </w:rPr>
              <w:t>產生之垃圾的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費用，</w:t>
            </w:r>
            <w:r w:rsidR="00224CA3">
              <w:rPr>
                <w:rFonts w:ascii="微軟正黑體" w:eastAsia="微軟正黑體" w:hAnsi="微軟正黑體"/>
                <w:sz w:val="24"/>
                <w:szCs w:val="24"/>
              </w:rPr>
              <w:t>遵循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「污染者自付」原則。根據環保團體的調查，發現市民普遍接受「用者自付」制度，按照每家庭每天的固體垃圾數量來評估所需繳交費用，</w:t>
            </w:r>
            <w:proofErr w:type="gramStart"/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由於廚</w:t>
            </w:r>
            <w:proofErr w:type="gramEnd"/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餘是家居固體廢物的主要</w:t>
            </w:r>
            <w:r w:rsidR="00C930CB">
              <w:rPr>
                <w:rFonts w:ascii="微軟正黑體" w:eastAsia="微軟正黑體" w:hAnsi="微軟正黑體"/>
                <w:sz w:val="24"/>
                <w:szCs w:val="24"/>
              </w:rPr>
              <w:t>部份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，因此有關措施應可</w:t>
            </w:r>
            <w:proofErr w:type="gramStart"/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紓緩由</w:t>
            </w:r>
            <w:proofErr w:type="gramEnd"/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家居造成的廚餘數量。</w:t>
            </w:r>
          </w:p>
          <w:p w:rsidR="00F236A1" w:rsidRPr="00FD1869" w:rsidRDefault="00F236A1" w:rsidP="002459C8">
            <w:pPr>
              <w:pStyle w:val="TableStyle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</w:p>
          <w:p w:rsidR="002459C8" w:rsidRDefault="00D63744" w:rsidP="002459C8">
            <w:pPr>
              <w:pStyle w:val="TableStyle2"/>
              <w:numPr>
                <w:ilvl w:val="0"/>
                <w:numId w:val="4"/>
              </w:numPr>
              <w:ind w:left="272" w:hanging="27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FD1869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按量收費：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台北正在使用</w:t>
            </w:r>
            <w:r w:rsidR="00516072" w:rsidRPr="002459C8">
              <w:rPr>
                <w:rFonts w:ascii="微軟正黑體" w:eastAsia="微軟正黑體" w:hAnsi="微軟正黑體"/>
                <w:sz w:val="24"/>
                <w:szCs w:val="24"/>
              </w:rPr>
              <w:t>此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方法，每戶需使用政府的專用垃圾袋(容量由2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  <w:lang w:val="zh-CN" w:eastAsia="zh-CN"/>
              </w:rPr>
              <w:t>公升至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120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  <w:lang w:val="zh-CN" w:eastAsia="zh-CN"/>
              </w:rPr>
              <w:t>公升不等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)，而每公升垃圾的收費由0.1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  <w:lang w:val="zh-CN" w:eastAsia="zh-CN"/>
              </w:rPr>
              <w:t>港元至</w:t>
            </w:r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0.18港元不等。台北的做法是強制每戶購買專用垃圾袋，市民需於指定時間和地點將垃圾袋交</w:t>
            </w:r>
            <w:proofErr w:type="gramStart"/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予收</w:t>
            </w:r>
            <w:proofErr w:type="gramEnd"/>
            <w:r w:rsidRPr="00FD1869">
              <w:rPr>
                <w:rFonts w:ascii="微軟正黑體" w:eastAsia="微軟正黑體" w:hAnsi="微軟正黑體"/>
                <w:sz w:val="24"/>
                <w:szCs w:val="24"/>
              </w:rPr>
              <w:t>集車隊，而非專用垃圾袋的垃圾將被拒收。</w:t>
            </w:r>
          </w:p>
          <w:p w:rsidR="002459C8" w:rsidRDefault="002459C8" w:rsidP="002459C8">
            <w:pPr>
              <w:pStyle w:val="TableStyle2"/>
              <w:ind w:left="27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</w:p>
          <w:p w:rsidR="002459C8" w:rsidRDefault="00D63744" w:rsidP="002459C8">
            <w:pPr>
              <w:pStyle w:val="TableStyle2"/>
              <w:numPr>
                <w:ilvl w:val="0"/>
                <w:numId w:val="4"/>
              </w:numPr>
              <w:ind w:left="272" w:hanging="27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2459C8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按</w:t>
            </w:r>
            <w:proofErr w:type="gramStart"/>
            <w:r w:rsidRPr="002459C8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近似量</w:t>
            </w:r>
            <w:proofErr w:type="gramEnd"/>
            <w:r w:rsidRPr="002459C8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收費：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</w:rPr>
              <w:t>台灣</w:t>
            </w:r>
            <w:r w:rsidR="007C5DA5">
              <w:rPr>
                <w:rFonts w:ascii="微軟正黑體" w:eastAsia="微軟正黑體" w:hAnsi="微軟正黑體"/>
                <w:sz w:val="24"/>
                <w:szCs w:val="24"/>
              </w:rPr>
              <w:t>其他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</w:rPr>
              <w:t>大部分地區正使用</w:t>
            </w:r>
            <w:r w:rsidR="00516072" w:rsidRPr="002459C8">
              <w:rPr>
                <w:rFonts w:ascii="微軟正黑體" w:eastAsia="微軟正黑體" w:hAnsi="微軟正黑體"/>
                <w:sz w:val="24"/>
                <w:szCs w:val="24"/>
              </w:rPr>
              <w:t>此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</w:rPr>
              <w:t>方法，以該住戶或商戶的用水量作為參考指標釐定其收費金額，一般而言每立方米耗水量由0.47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  <w:lang w:val="zh-CN" w:eastAsia="zh-CN"/>
              </w:rPr>
              <w:t>港元至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</w:rPr>
              <w:t>1.13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  <w:lang w:val="zh-CN" w:eastAsia="zh-CN"/>
              </w:rPr>
              <w:t>港元不等。</w:t>
            </w:r>
          </w:p>
          <w:p w:rsidR="002459C8" w:rsidRDefault="002459C8" w:rsidP="002459C8">
            <w:pPr>
              <w:pStyle w:val="a8"/>
              <w:ind w:leftChars="113" w:left="271" w:firstLine="1"/>
              <w:rPr>
                <w:rFonts w:ascii="微軟正黑體" w:eastAsia="微軟正黑體" w:hAnsi="微軟正黑體"/>
                <w:b/>
                <w:bCs/>
                <w:lang w:eastAsia="zh-TW"/>
              </w:rPr>
            </w:pPr>
          </w:p>
          <w:p w:rsidR="002459C8" w:rsidRDefault="00D63744" w:rsidP="002459C8">
            <w:pPr>
              <w:pStyle w:val="TableStyle2"/>
              <w:numPr>
                <w:ilvl w:val="0"/>
                <w:numId w:val="4"/>
              </w:numPr>
              <w:ind w:left="272" w:hanging="27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2459C8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定額收費：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</w:rPr>
              <w:t>新加坡、北京、廣州正使用此方法，此方法是按不同地區及居民身份(以非本地居民及本地居民劃分)，向住戶徵收定額月費，費用由1.22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  <w:lang w:val="zh-CN" w:eastAsia="zh-CN"/>
              </w:rPr>
              <w:t>港元至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</w:rPr>
              <w:t>44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  <w:lang w:val="zh-CN" w:eastAsia="zh-CN"/>
              </w:rPr>
              <w:t>港元不等。</w:t>
            </w:r>
          </w:p>
          <w:p w:rsidR="002459C8" w:rsidRDefault="002459C8" w:rsidP="002459C8">
            <w:pPr>
              <w:pStyle w:val="a8"/>
              <w:rPr>
                <w:rFonts w:ascii="微軟正黑體" w:eastAsia="微軟正黑體" w:hAnsi="微軟正黑體"/>
                <w:b/>
                <w:bCs/>
                <w:lang w:eastAsia="zh-TW"/>
              </w:rPr>
            </w:pPr>
          </w:p>
          <w:p w:rsidR="00F236A1" w:rsidRPr="002459C8" w:rsidRDefault="00D63744" w:rsidP="002459C8">
            <w:pPr>
              <w:pStyle w:val="TableStyle2"/>
              <w:numPr>
                <w:ilvl w:val="0"/>
                <w:numId w:val="4"/>
              </w:numPr>
              <w:ind w:left="272" w:hanging="27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2459C8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局部收費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</w:rPr>
              <w:t>：新加坡正使用</w:t>
            </w:r>
            <w:r w:rsidR="00516072" w:rsidRPr="002459C8">
              <w:rPr>
                <w:rFonts w:ascii="微軟正黑體" w:eastAsia="微軟正黑體" w:hAnsi="微軟正黑體"/>
                <w:sz w:val="24"/>
                <w:szCs w:val="24"/>
              </w:rPr>
              <w:t>此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</w:rPr>
              <w:t>方法，由於工商業界的垃圾製造量遠較住戶多，因此政府建議只向工商界收費。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  <w:lang w:val="zh-CN" w:eastAsia="zh-CN"/>
              </w:rPr>
              <w:t>工商界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</w:rPr>
              <w:t>聘請廢物收集商收集垃圾，每次運送垃圾到堆填區時，均需按重量繳付收費，每公噸垃圾的費用由461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  <w:lang w:val="zh-CN" w:eastAsia="zh-CN"/>
              </w:rPr>
              <w:t>港元至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</w:rPr>
              <w:t>486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  <w:lang w:val="zh-CN" w:eastAsia="zh-CN"/>
              </w:rPr>
              <w:t>港元不等</w:t>
            </w:r>
            <w:r w:rsidRPr="002459C8">
              <w:rPr>
                <w:rFonts w:ascii="微軟正黑體" w:eastAsia="微軟正黑體" w:hAnsi="微軟正黑體"/>
                <w:sz w:val="24"/>
                <w:szCs w:val="24"/>
              </w:rPr>
              <w:t>。</w:t>
            </w:r>
          </w:p>
        </w:tc>
      </w:tr>
    </w:tbl>
    <w:p w:rsidR="00F236A1" w:rsidRDefault="00F236A1" w:rsidP="002459C8">
      <w:pPr>
        <w:pStyle w:val="Body"/>
        <w:jc w:val="both"/>
        <w:rPr>
          <w:rFonts w:ascii="微軟正黑體" w:eastAsia="微軟正黑體" w:hAnsi="微軟正黑體" w:hint="default"/>
          <w:lang w:eastAsia="zh-HK"/>
        </w:rPr>
      </w:pPr>
    </w:p>
    <w:p w:rsidR="00FD1869" w:rsidRDefault="00FD1869" w:rsidP="002459C8">
      <w:pPr>
        <w:pStyle w:val="Body"/>
        <w:jc w:val="both"/>
        <w:rPr>
          <w:rFonts w:ascii="微軟正黑體" w:eastAsia="微軟正黑體" w:hAnsi="微軟正黑體" w:hint="default"/>
          <w:lang w:eastAsia="zh-HK"/>
        </w:rPr>
      </w:pPr>
    </w:p>
    <w:p w:rsidR="00FD1869" w:rsidRDefault="00FD1869" w:rsidP="002459C8">
      <w:pPr>
        <w:pStyle w:val="Body"/>
        <w:jc w:val="both"/>
        <w:rPr>
          <w:rFonts w:ascii="微軟正黑體" w:eastAsia="微軟正黑體" w:hAnsi="微軟正黑體" w:hint="default"/>
          <w:lang w:eastAsia="zh-HK"/>
        </w:rPr>
      </w:pPr>
    </w:p>
    <w:p w:rsidR="00FD1869" w:rsidRDefault="00FD1869" w:rsidP="002459C8">
      <w:pPr>
        <w:pStyle w:val="Body"/>
        <w:jc w:val="both"/>
        <w:rPr>
          <w:rFonts w:ascii="微軟正黑體" w:eastAsia="微軟正黑體" w:hAnsi="微軟正黑體" w:hint="default"/>
          <w:lang w:eastAsia="zh-HK"/>
        </w:rPr>
      </w:pPr>
    </w:p>
    <w:p w:rsidR="00FD1869" w:rsidRDefault="00FD1869" w:rsidP="002459C8">
      <w:pPr>
        <w:pStyle w:val="Body"/>
        <w:jc w:val="both"/>
        <w:rPr>
          <w:rFonts w:ascii="微軟正黑體" w:eastAsia="微軟正黑體" w:hAnsi="微軟正黑體" w:hint="default"/>
          <w:lang w:eastAsia="zh-HK"/>
        </w:rPr>
      </w:pPr>
    </w:p>
    <w:p w:rsidR="00FD1869" w:rsidRPr="00FD1869" w:rsidRDefault="00FD1869" w:rsidP="002459C8">
      <w:pPr>
        <w:pStyle w:val="Body"/>
        <w:jc w:val="both"/>
        <w:rPr>
          <w:rFonts w:ascii="微軟正黑體" w:eastAsia="微軟正黑體" w:hAnsi="微軟正黑體" w:hint="default"/>
          <w:lang w:eastAsia="zh-HK"/>
        </w:rPr>
      </w:pPr>
    </w:p>
    <w:tbl>
      <w:tblPr>
        <w:tblStyle w:val="TableNormal"/>
        <w:tblW w:w="9571" w:type="dxa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single" w:sz="2" w:space="0" w:color="000000"/>
          <w:insideV w:val="single" w:sz="2" w:space="0" w:color="000000"/>
        </w:tblBorders>
        <w:shd w:val="clear" w:color="auto" w:fill="3F3F3F"/>
        <w:tblLayout w:type="fixed"/>
        <w:tblLook w:val="04A0" w:firstRow="1" w:lastRow="0" w:firstColumn="1" w:lastColumn="0" w:noHBand="0" w:noVBand="1"/>
      </w:tblPr>
      <w:tblGrid>
        <w:gridCol w:w="1784"/>
        <w:gridCol w:w="3975"/>
        <w:gridCol w:w="3812"/>
      </w:tblGrid>
      <w:tr w:rsidR="00F236A1" w:rsidRPr="002459C8" w:rsidTr="0004118C">
        <w:trPr>
          <w:trHeight w:val="279"/>
          <w:tblHeader/>
        </w:trPr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2459C8" w:rsidRDefault="00D63744" w:rsidP="002459C8">
            <w:pPr>
              <w:pStyle w:val="TableStyle5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2459C8">
              <w:rPr>
                <w:rFonts w:ascii="微軟正黑體" w:eastAsia="微軟正黑體" w:hAnsi="微軟正黑體" w:hint="eastAsia"/>
                <w:sz w:val="24"/>
                <w:szCs w:val="24"/>
              </w:rPr>
              <w:t>模式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2459C8" w:rsidRDefault="00D63744" w:rsidP="002459C8">
            <w:pPr>
              <w:pStyle w:val="TableStyle5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2459C8">
              <w:rPr>
                <w:rFonts w:ascii="微軟正黑體" w:eastAsia="微軟正黑體" w:hAnsi="微軟正黑體" w:hint="eastAsia"/>
                <w:sz w:val="24"/>
                <w:szCs w:val="24"/>
              </w:rPr>
              <w:t>好處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2459C8" w:rsidRDefault="00D63744" w:rsidP="002459C8">
            <w:pPr>
              <w:pStyle w:val="TableStyle5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2459C8">
              <w:rPr>
                <w:rFonts w:ascii="微軟正黑體" w:eastAsia="微軟正黑體" w:hAnsi="微軟正黑體" w:hint="eastAsia"/>
                <w:sz w:val="24"/>
                <w:szCs w:val="24"/>
              </w:rPr>
              <w:t>壞處</w:t>
            </w:r>
          </w:p>
        </w:tc>
      </w:tr>
      <w:tr w:rsidR="00F236A1" w:rsidRPr="00FD1869" w:rsidTr="002459C8">
        <w:tblPrEx>
          <w:shd w:val="clear" w:color="auto" w:fill="auto"/>
        </w:tblPrEx>
        <w:trPr>
          <w:trHeight w:val="522"/>
        </w:trPr>
        <w:tc>
          <w:tcPr>
            <w:tcW w:w="17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36A1" w:rsidRPr="0004118C" w:rsidRDefault="00D63744" w:rsidP="002459C8">
            <w:pPr>
              <w:pStyle w:val="TableStyle2"/>
              <w:jc w:val="center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按量收費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04118C" w:rsidRDefault="00D63744" w:rsidP="002459C8">
            <w:pPr>
              <w:pStyle w:val="TableStyle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具備經濟誘因</w:t>
            </w:r>
          </w:p>
        </w:tc>
        <w:tc>
          <w:tcPr>
            <w:tcW w:w="381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04118C" w:rsidRDefault="00D63744" w:rsidP="002459C8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4118C">
              <w:rPr>
                <w:rFonts w:ascii="微軟正黑體" w:eastAsia="微軟正黑體" w:hAnsi="微軟正黑體" w:hint="eastAsia"/>
                <w:lang w:eastAsia="zh-TW"/>
              </w:rPr>
              <w:t>容易造成非法傾倒</w:t>
            </w:r>
          </w:p>
          <w:p w:rsidR="00F236A1" w:rsidRPr="0004118C" w:rsidRDefault="00D63744" w:rsidP="002459C8">
            <w:pPr>
              <w:pStyle w:val="TableStyle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天眼監察制度會</w:t>
            </w:r>
            <w:proofErr w:type="gramStart"/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引起私隱爭議</w:t>
            </w:r>
            <w:proofErr w:type="gramEnd"/>
          </w:p>
        </w:tc>
      </w:tr>
      <w:tr w:rsidR="00F236A1" w:rsidRPr="00FD1869" w:rsidTr="002459C8">
        <w:tblPrEx>
          <w:shd w:val="clear" w:color="auto" w:fill="auto"/>
        </w:tblPrEx>
        <w:trPr>
          <w:trHeight w:val="522"/>
        </w:trPr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36A1" w:rsidRPr="0004118C" w:rsidRDefault="00D63744" w:rsidP="002459C8">
            <w:pPr>
              <w:pStyle w:val="TableStyle2"/>
              <w:jc w:val="center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按</w:t>
            </w:r>
            <w:proofErr w:type="gramStart"/>
            <w:r w:rsidRPr="0004118C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近似量</w:t>
            </w:r>
            <w:proofErr w:type="gramEnd"/>
            <w:r w:rsidRPr="0004118C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收費</w:t>
            </w:r>
          </w:p>
        </w:tc>
        <w:tc>
          <w:tcPr>
            <w:tcW w:w="39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04118C" w:rsidRDefault="00D63744" w:rsidP="002459C8">
            <w:pPr>
              <w:pStyle w:val="TableStyle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容易實施，亦不需作太多改變</w:t>
            </w:r>
          </w:p>
        </w:tc>
        <w:tc>
          <w:tcPr>
            <w:tcW w:w="381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04118C" w:rsidRDefault="00D63744" w:rsidP="002459C8">
            <w:pPr>
              <w:pStyle w:val="TableStyle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用水量與廢物產生</w:t>
            </w:r>
            <w:r w:rsidR="00386993">
              <w:rPr>
                <w:rFonts w:ascii="微軟正黑體" w:eastAsia="微軟正黑體" w:hAnsi="微軟正黑體"/>
                <w:sz w:val="24"/>
                <w:szCs w:val="24"/>
              </w:rPr>
              <w:t>量</w:t>
            </w:r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未必成正比例，易導致不公</w:t>
            </w:r>
          </w:p>
        </w:tc>
      </w:tr>
      <w:tr w:rsidR="00F236A1" w:rsidRPr="00FD1869" w:rsidTr="002459C8">
        <w:tblPrEx>
          <w:shd w:val="clear" w:color="auto" w:fill="auto"/>
        </w:tblPrEx>
        <w:trPr>
          <w:trHeight w:val="522"/>
        </w:trPr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36A1" w:rsidRPr="0004118C" w:rsidRDefault="00D63744" w:rsidP="002459C8">
            <w:pPr>
              <w:pStyle w:val="TableStyle2"/>
              <w:jc w:val="center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定額收費</w:t>
            </w:r>
          </w:p>
        </w:tc>
        <w:tc>
          <w:tcPr>
            <w:tcW w:w="39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04118C" w:rsidRDefault="00D63744" w:rsidP="002459C8">
            <w:pPr>
              <w:pStyle w:val="TableStyle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讓人了解處理垃圾</w:t>
            </w:r>
            <w:proofErr w:type="gramStart"/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需付上代價</w:t>
            </w:r>
            <w:proofErr w:type="gramEnd"/>
          </w:p>
        </w:tc>
        <w:tc>
          <w:tcPr>
            <w:tcW w:w="381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04118C" w:rsidRDefault="00D63744" w:rsidP="002459C8">
            <w:pPr>
              <w:pStyle w:val="TableStyle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只能收回成本，並沒有誘因令人減廢</w:t>
            </w:r>
          </w:p>
        </w:tc>
      </w:tr>
      <w:tr w:rsidR="00F236A1" w:rsidRPr="00FD1869" w:rsidTr="002459C8">
        <w:tblPrEx>
          <w:shd w:val="clear" w:color="auto" w:fill="auto"/>
        </w:tblPrEx>
        <w:trPr>
          <w:trHeight w:val="780"/>
        </w:trPr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36A1" w:rsidRPr="0004118C" w:rsidRDefault="00D63744" w:rsidP="002459C8">
            <w:pPr>
              <w:pStyle w:val="TableStyle2"/>
              <w:jc w:val="center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局部收費</w:t>
            </w:r>
          </w:p>
        </w:tc>
        <w:tc>
          <w:tcPr>
            <w:tcW w:w="3975" w:type="dxa"/>
            <w:tcBorders>
              <w:top w:val="dotted" w:sz="4" w:space="0" w:color="000000"/>
              <w:left w:val="single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04118C" w:rsidRDefault="00D63744" w:rsidP="002459C8">
            <w:pPr>
              <w:pStyle w:val="TableStyle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在較為</w:t>
            </w:r>
            <w:proofErr w:type="gramStart"/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排廢量</w:t>
            </w:r>
            <w:proofErr w:type="gramEnd"/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大的界別先行可有效減廢</w:t>
            </w:r>
          </w:p>
        </w:tc>
        <w:tc>
          <w:tcPr>
            <w:tcW w:w="3812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36A1" w:rsidRPr="0004118C" w:rsidRDefault="007C5DA5" w:rsidP="002459C8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>
              <w:rPr>
                <w:rFonts w:ascii="微軟正黑體" w:eastAsia="微軟正黑體" w:hAnsi="微軟正黑體" w:hint="eastAsia"/>
                <w:lang w:eastAsia="zh-TW"/>
              </w:rPr>
              <w:t>加重</w:t>
            </w:r>
            <w:r w:rsidR="00D63744" w:rsidRPr="0004118C">
              <w:rPr>
                <w:rFonts w:ascii="微軟正黑體" w:eastAsia="微軟正黑體" w:hAnsi="微軟正黑體" w:hint="eastAsia"/>
                <w:lang w:eastAsia="zh-TW"/>
              </w:rPr>
              <w:t>中小型工商業</w:t>
            </w:r>
            <w:r>
              <w:rPr>
                <w:rFonts w:ascii="微軟正黑體" w:eastAsia="微軟正黑體" w:hAnsi="微軟正黑體" w:hint="eastAsia"/>
                <w:lang w:eastAsia="zh-TW"/>
              </w:rPr>
              <w:t>的負擔</w:t>
            </w:r>
          </w:p>
          <w:p w:rsidR="00F236A1" w:rsidRPr="0004118C" w:rsidRDefault="00D63744" w:rsidP="002459C8">
            <w:pPr>
              <w:pStyle w:val="TableStyle2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04118C">
              <w:rPr>
                <w:rFonts w:ascii="微軟正黑體" w:eastAsia="微軟正黑體" w:hAnsi="微軟正黑體"/>
                <w:sz w:val="24"/>
                <w:szCs w:val="24"/>
              </w:rPr>
              <w:t>不少商住樓宇的垃圾集中處理，難以實施</w:t>
            </w:r>
          </w:p>
        </w:tc>
      </w:tr>
      <w:bookmarkEnd w:id="0"/>
    </w:tbl>
    <w:p w:rsidR="00F236A1" w:rsidRPr="00FD1869" w:rsidRDefault="00F236A1">
      <w:pPr>
        <w:pStyle w:val="Body"/>
        <w:rPr>
          <w:rFonts w:ascii="微軟正黑體" w:eastAsia="微軟正黑體" w:hAnsi="微軟正黑體" w:hint="default"/>
        </w:rPr>
      </w:pPr>
    </w:p>
    <w:sectPr w:rsidR="00F236A1" w:rsidRPr="00FD1869" w:rsidSect="001E364B">
      <w:head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69F" w:rsidRDefault="00AC469F">
      <w:r>
        <w:separator/>
      </w:r>
    </w:p>
  </w:endnote>
  <w:endnote w:type="continuationSeparator" w:id="0">
    <w:p w:rsidR="00AC469F" w:rsidRDefault="00AC4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69F" w:rsidRDefault="00AC469F">
      <w:r>
        <w:separator/>
      </w:r>
    </w:p>
  </w:footnote>
  <w:footnote w:type="continuationSeparator" w:id="0">
    <w:p w:rsidR="00AC469F" w:rsidRDefault="00AC4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064" w:rsidRPr="00283FE1" w:rsidRDefault="00655064" w:rsidP="00283FE1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>
      <w:tab/>
    </w:r>
    <w:r>
      <w:tab/>
    </w:r>
    <w:r w:rsidR="00283FE1" w:rsidRPr="005A1267">
      <w:rPr>
        <w:rFonts w:ascii="微軟正黑體" w:eastAsia="微軟正黑體" w:hAnsi="微軟正黑體" w:hint="eastAsia"/>
        <w:sz w:val="16"/>
        <w:szCs w:val="16"/>
        <w:lang w:eastAsia="zh-TW"/>
      </w:rPr>
      <w:t>「</w:t>
    </w:r>
    <w:proofErr w:type="gramStart"/>
    <w:r w:rsidR="00283FE1" w:rsidRPr="005A1267">
      <w:rPr>
        <w:rFonts w:ascii="微軟正黑體" w:eastAsia="微軟正黑體" w:hAnsi="微軟正黑體" w:hint="eastAsia"/>
        <w:sz w:val="16"/>
        <w:szCs w:val="16"/>
        <w:lang w:eastAsia="zh-TW"/>
      </w:rPr>
      <w:t>咪</w:t>
    </w:r>
    <w:proofErr w:type="gramEnd"/>
    <w:r w:rsidR="00283FE1" w:rsidRPr="005A1267">
      <w:rPr>
        <w:rFonts w:ascii="微軟正黑體" w:eastAsia="微軟正黑體" w:hAnsi="微軟正黑體" w:hint="eastAsia"/>
        <w:sz w:val="16"/>
        <w:szCs w:val="16"/>
        <w:lang w:eastAsia="zh-TW"/>
      </w:rPr>
      <w:t>嘥嘢校園」中學教材  -  課</w:t>
    </w:r>
    <w:r w:rsidR="00B206D3">
      <w:rPr>
        <w:rFonts w:ascii="微軟正黑體" w:eastAsia="微軟正黑體" w:hAnsi="微軟正黑體" w:hint="eastAsia"/>
        <w:sz w:val="16"/>
        <w:szCs w:val="16"/>
        <w:lang w:eastAsia="zh-TW"/>
      </w:rPr>
      <w:t>程三</w:t>
    </w:r>
    <w:r w:rsidR="00283FE1" w:rsidRPr="005A1267"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</w:t>
    </w:r>
    <w:r w:rsidR="00283FE1">
      <w:rPr>
        <w:rFonts w:ascii="微軟正黑體" w:eastAsia="微軟正黑體" w:hAnsi="微軟正黑體" w:hint="eastAsia"/>
        <w:sz w:val="16"/>
        <w:szCs w:val="16"/>
        <w:lang w:eastAsia="zh-TW"/>
      </w:rPr>
      <w:t>垃圾徵費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F0D"/>
    <w:multiLevelType w:val="hybridMultilevel"/>
    <w:tmpl w:val="F078E3A4"/>
    <w:lvl w:ilvl="0" w:tplc="622220B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81D3168"/>
    <w:multiLevelType w:val="hybridMultilevel"/>
    <w:tmpl w:val="1AD81342"/>
    <w:lvl w:ilvl="0" w:tplc="760AD27A">
      <w:numFmt w:val="bullet"/>
      <w:lvlText w:val="‧"/>
      <w:lvlJc w:val="left"/>
      <w:pPr>
        <w:ind w:left="60" w:hanging="60"/>
      </w:pPr>
      <w:rPr>
        <w:rFonts w:ascii="微軟正黑體" w:eastAsia="微軟正黑體" w:hAnsi="微軟正黑體" w:cs="Arial Unicode MS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7D853468"/>
    <w:multiLevelType w:val="hybridMultilevel"/>
    <w:tmpl w:val="8794A470"/>
    <w:lvl w:ilvl="0" w:tplc="284C74EE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7DDD5346"/>
    <w:multiLevelType w:val="hybridMultilevel"/>
    <w:tmpl w:val="BEFC7E7E"/>
    <w:lvl w:ilvl="0" w:tplc="760AD27A">
      <w:numFmt w:val="bullet"/>
      <w:lvlText w:val="‧"/>
      <w:lvlJc w:val="left"/>
      <w:pPr>
        <w:ind w:left="60" w:hanging="60"/>
      </w:pPr>
      <w:rPr>
        <w:rFonts w:ascii="微軟正黑體" w:eastAsia="微軟正黑體" w:hAnsi="微軟正黑體" w:cs="Arial Unicode MS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36A1"/>
    <w:rsid w:val="000110B5"/>
    <w:rsid w:val="0004118C"/>
    <w:rsid w:val="001E364B"/>
    <w:rsid w:val="00224CA3"/>
    <w:rsid w:val="002459C8"/>
    <w:rsid w:val="00283FE1"/>
    <w:rsid w:val="002D437D"/>
    <w:rsid w:val="00386993"/>
    <w:rsid w:val="003C0D9B"/>
    <w:rsid w:val="00516072"/>
    <w:rsid w:val="00655064"/>
    <w:rsid w:val="007C5DA5"/>
    <w:rsid w:val="00955BE8"/>
    <w:rsid w:val="009E6F02"/>
    <w:rsid w:val="00A64A1A"/>
    <w:rsid w:val="00A848E5"/>
    <w:rsid w:val="00AC469F"/>
    <w:rsid w:val="00B206D3"/>
    <w:rsid w:val="00C456D0"/>
    <w:rsid w:val="00C930CB"/>
    <w:rsid w:val="00D63744"/>
    <w:rsid w:val="00F236A1"/>
    <w:rsid w:val="00FD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364B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364B"/>
    <w:rPr>
      <w:u w:val="single"/>
    </w:rPr>
  </w:style>
  <w:style w:type="table" w:customStyle="1" w:styleId="TableNormal">
    <w:name w:val="Table Normal"/>
    <w:rsid w:val="001E36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1E364B"/>
    <w:pPr>
      <w:tabs>
        <w:tab w:val="right" w:pos="9020"/>
      </w:tabs>
    </w:pPr>
    <w:rPr>
      <w:rFonts w:ascii="Arial Unicode MS" w:eastAsia="Helvetica" w:hAnsi="Arial Unicode MS" w:cs="Arial Unicode MS" w:hint="eastAsia"/>
      <w:color w:val="000000"/>
      <w:sz w:val="24"/>
      <w:szCs w:val="24"/>
      <w:lang w:val="zh-TW"/>
    </w:rPr>
  </w:style>
  <w:style w:type="paragraph" w:customStyle="1" w:styleId="Body">
    <w:name w:val="Body"/>
    <w:rsid w:val="001E364B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customStyle="1" w:styleId="TableStyle1">
    <w:name w:val="Table Style 1"/>
    <w:rsid w:val="001E364B"/>
    <w:rPr>
      <w:rFonts w:ascii="Helvetica" w:eastAsia="Helvetica" w:hAnsi="Helvetica" w:cs="Helvetica"/>
      <w:b/>
      <w:bCs/>
      <w:color w:val="000000"/>
    </w:rPr>
  </w:style>
  <w:style w:type="paragraph" w:customStyle="1" w:styleId="TableStyle2">
    <w:name w:val="Table Style 2"/>
    <w:rsid w:val="001E364B"/>
    <w:rPr>
      <w:rFonts w:ascii="Arial Unicode MS" w:eastAsia="Helvetica" w:hAnsi="Arial Unicode MS" w:cs="Arial Unicode MS" w:hint="eastAsia"/>
      <w:color w:val="000000"/>
      <w:lang w:val="zh-TW"/>
    </w:rPr>
  </w:style>
  <w:style w:type="paragraph" w:customStyle="1" w:styleId="TableStyle5">
    <w:name w:val="Table Style 5"/>
    <w:rsid w:val="001E364B"/>
    <w:rPr>
      <w:rFonts w:ascii="Helvetica" w:eastAsia="Helvetica" w:hAnsi="Helvetica" w:cs="Helvetica"/>
      <w:b/>
      <w:bCs/>
      <w:color w:val="FEFFFE"/>
    </w:rPr>
  </w:style>
  <w:style w:type="paragraph" w:styleId="a4">
    <w:name w:val="header"/>
    <w:basedOn w:val="a"/>
    <w:link w:val="a5"/>
    <w:uiPriority w:val="99"/>
    <w:unhideWhenUsed/>
    <w:rsid w:val="00FD18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D1869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FD18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D1869"/>
    <w:rPr>
      <w:lang w:eastAsia="en-US"/>
    </w:rPr>
  </w:style>
  <w:style w:type="paragraph" w:styleId="a8">
    <w:name w:val="List Paragraph"/>
    <w:basedOn w:val="a"/>
    <w:uiPriority w:val="34"/>
    <w:qFormat/>
    <w:rsid w:val="002459C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Arial Unicode MS" w:eastAsia="Helvetica" w:hAnsi="Arial Unicode MS" w:cs="Arial Unicode MS" w:hint="eastAsia"/>
      <w:color w:val="000000"/>
      <w:sz w:val="24"/>
      <w:szCs w:val="24"/>
      <w:lang w:val="zh-TW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customStyle="1" w:styleId="TableStyle1">
    <w:name w:val="Table Style 1"/>
    <w:rPr>
      <w:rFonts w:ascii="Helvetica" w:eastAsia="Helvetica" w:hAnsi="Helvetica" w:cs="Helvetica"/>
      <w:b/>
      <w:bCs/>
      <w:color w:val="000000"/>
    </w:rPr>
  </w:style>
  <w:style w:type="paragraph" w:customStyle="1" w:styleId="TableStyle2">
    <w:name w:val="Table Style 2"/>
    <w:rPr>
      <w:rFonts w:ascii="Arial Unicode MS" w:eastAsia="Helvetica" w:hAnsi="Arial Unicode MS" w:cs="Arial Unicode MS" w:hint="eastAsia"/>
      <w:color w:val="000000"/>
      <w:lang w:val="zh-TW"/>
    </w:rPr>
  </w:style>
  <w:style w:type="paragraph" w:customStyle="1" w:styleId="TableStyle5">
    <w:name w:val="Table Style 5"/>
    <w:rPr>
      <w:rFonts w:ascii="Helvetica" w:eastAsia="Helvetica" w:hAnsi="Helvetica" w:cs="Helvetica"/>
      <w:b/>
      <w:bCs/>
      <w:color w:val="FEFFFE"/>
    </w:rPr>
  </w:style>
  <w:style w:type="paragraph" w:styleId="a4">
    <w:name w:val="header"/>
    <w:basedOn w:val="a"/>
    <w:link w:val="a5"/>
    <w:uiPriority w:val="99"/>
    <w:unhideWhenUsed/>
    <w:rsid w:val="00FD18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D1869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FD18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D186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2014-06-30T03:06:00Z</dcterms:created>
  <dcterms:modified xsi:type="dcterms:W3CDTF">2014-07-29T10:05:00Z</dcterms:modified>
</cp:coreProperties>
</file>